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2C6" w:rsidRPr="00E76F09" w:rsidRDefault="006162C6" w:rsidP="006162C6">
      <w:pPr>
        <w:snapToGrid w:val="0"/>
        <w:rPr>
          <w:rFonts w:ascii="標楷體" w:eastAsia="標楷體" w:hAnsi="標楷體" w:cs="新細明體"/>
          <w:b/>
          <w:color w:val="000000"/>
          <w:sz w:val="28"/>
          <w:szCs w:val="28"/>
        </w:rPr>
      </w:pPr>
      <w:bookmarkStart w:id="0" w:name="_GoBack"/>
      <w:bookmarkEnd w:id="0"/>
      <w:r w:rsidRPr="00E76F09">
        <w:rPr>
          <w:rFonts w:ascii="標楷體" w:eastAsia="標楷體" w:hAnsi="標楷體" w:cs="新細明體" w:hint="eastAsia"/>
          <w:b/>
          <w:color w:val="000000"/>
          <w:sz w:val="28"/>
          <w:szCs w:val="28"/>
        </w:rPr>
        <w:t>十六、校園性平事件處理行政流程圖</w:t>
      </w:r>
    </w:p>
    <w:p w:rsidR="006162C6" w:rsidRDefault="006162C6" w:rsidP="006162C6">
      <w:pPr>
        <w:snapToGrid w:val="0"/>
        <w:rPr>
          <w:rFonts w:ascii="標楷體" w:eastAsia="標楷體" w:hAnsi="標楷體" w:cs="新細明體"/>
          <w:b/>
          <w:color w:val="000000"/>
        </w:rPr>
      </w:pPr>
      <w:r w:rsidRPr="00E76F09">
        <w:rPr>
          <w:rFonts w:ascii="標楷體" w:eastAsia="標楷體" w:hAnsi="標楷體" w:cs="新細明體" w:hint="eastAsia"/>
          <w:b/>
          <w:color w:val="000000"/>
        </w:rPr>
        <w:t>1.流程圖</w:t>
      </w:r>
    </w:p>
    <w:p w:rsidR="00990013" w:rsidRPr="00E76F09" w:rsidRDefault="00990013" w:rsidP="006162C6">
      <w:pPr>
        <w:snapToGrid w:val="0"/>
        <w:rPr>
          <w:rFonts w:ascii="標楷體" w:eastAsia="標楷體" w:hAnsi="標楷體" w:cs="新細明體"/>
          <w:b/>
          <w:color w:val="000000"/>
        </w:rPr>
      </w:pPr>
      <w:r w:rsidRPr="00990013">
        <w:rPr>
          <w:noProof/>
        </w:rPr>
        <w:drawing>
          <wp:inline distT="0" distB="0" distL="0" distR="0" wp14:anchorId="2C75CA2E" wp14:editId="3DDA184F">
            <wp:extent cx="5274310" cy="6781256"/>
            <wp:effectExtent l="0" t="0" r="2540" b="635"/>
            <wp:docPr id="13" name="圖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74310" cy="6781256"/>
                    </a:xfrm>
                    <a:prstGeom prst="rect">
                      <a:avLst/>
                    </a:prstGeom>
                    <a:noFill/>
                    <a:ln>
                      <a:noFill/>
                    </a:ln>
                  </pic:spPr>
                </pic:pic>
              </a:graphicData>
            </a:graphic>
          </wp:inline>
        </w:drawing>
      </w:r>
    </w:p>
    <w:p w:rsidR="006162C6" w:rsidRDefault="006162C6"/>
    <w:p w:rsidR="006162C6" w:rsidRDefault="006162C6" w:rsidP="006162C6">
      <w:pPr>
        <w:snapToGrid w:val="0"/>
        <w:rPr>
          <w:rFonts w:ascii="標楷體" w:eastAsia="標楷體" w:hAnsi="標楷體" w:cs="新細明體"/>
          <w:b/>
          <w:color w:val="000000"/>
        </w:rPr>
      </w:pPr>
      <w:r>
        <w:rPr>
          <w:rFonts w:ascii="標楷體" w:eastAsia="標楷體" w:hAnsi="標楷體" w:cs="新細明體" w:hint="eastAsia"/>
          <w:b/>
          <w:color w:val="000000"/>
        </w:rPr>
        <w:t>2.作業程序：</w:t>
      </w:r>
    </w:p>
    <w:p w:rsidR="006162C6" w:rsidRDefault="006162C6" w:rsidP="006162C6">
      <w:pPr>
        <w:snapToGrid w:val="0"/>
        <w:ind w:leftChars="118" w:left="283"/>
        <w:rPr>
          <w:rFonts w:ascii="標楷體" w:eastAsia="標楷體" w:hAnsi="標楷體"/>
        </w:rPr>
      </w:pPr>
      <w:r>
        <w:rPr>
          <w:rFonts w:ascii="標楷體" w:eastAsia="標楷體" w:hAnsi="標楷體" w:hint="eastAsia"/>
        </w:rPr>
        <w:t>2.1</w:t>
      </w:r>
      <w:r>
        <w:rPr>
          <w:rFonts w:ascii="標楷體" w:eastAsia="標楷體" w:hAnsi="標楷體" w:hint="eastAsia"/>
          <w:szCs w:val="28"/>
        </w:rPr>
        <w:t>校園性侵害、性騷擾或</w:t>
      </w:r>
      <w:proofErr w:type="gramStart"/>
      <w:r>
        <w:rPr>
          <w:rFonts w:ascii="標楷體" w:eastAsia="標楷體" w:hAnsi="標楷體" w:hint="eastAsia"/>
          <w:szCs w:val="28"/>
        </w:rPr>
        <w:t>性霸凌</w:t>
      </w:r>
      <w:proofErr w:type="gramEnd"/>
      <w:r>
        <w:rPr>
          <w:rFonts w:ascii="標楷體" w:eastAsia="標楷體" w:hAnsi="標楷體" w:hint="eastAsia"/>
          <w:szCs w:val="28"/>
        </w:rPr>
        <w:t>防治處理</w:t>
      </w:r>
      <w:r w:rsidRPr="009360E6">
        <w:rPr>
          <w:rFonts w:ascii="標楷體" w:eastAsia="標楷體" w:hAnsi="標楷體" w:hint="eastAsia"/>
          <w:u w:val="single"/>
        </w:rPr>
        <w:t>申訴管道</w:t>
      </w:r>
    </w:p>
    <w:p w:rsidR="006162C6" w:rsidRDefault="006162C6" w:rsidP="006162C6">
      <w:pPr>
        <w:ind w:leftChars="300" w:left="1320" w:hangingChars="250" w:hanging="600"/>
        <w:rPr>
          <w:rFonts w:eastAsia="標楷體"/>
        </w:rPr>
      </w:pPr>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2.1.1</w:t>
        </w:r>
      </w:smartTag>
      <w:r>
        <w:rPr>
          <w:rFonts w:ascii="標楷體" w:eastAsia="標楷體" w:hAnsi="標楷體" w:hint="eastAsia"/>
          <w:lang w:val="es-ES"/>
        </w:rPr>
        <w:t>至郵局開啟</w:t>
      </w:r>
      <w:r w:rsidRPr="000E5378">
        <w:rPr>
          <w:rFonts w:ascii="標楷體" w:eastAsia="標楷體" w:hAnsi="標楷體"/>
          <w:lang w:val="es-ES"/>
        </w:rPr>
        <w:t>1-216</w:t>
      </w:r>
      <w:r w:rsidRPr="000E5378">
        <w:rPr>
          <w:rFonts w:ascii="標楷體" w:eastAsia="標楷體" w:hAnsi="標楷體" w:hint="eastAsia"/>
          <w:lang w:val="es-ES"/>
        </w:rPr>
        <w:t>號</w:t>
      </w:r>
      <w:r>
        <w:rPr>
          <w:rFonts w:ascii="標楷體" w:eastAsia="標楷體" w:hAnsi="標楷體" w:hint="eastAsia"/>
          <w:lang w:val="es-ES"/>
        </w:rPr>
        <w:t>信箱，查看有無申訴信件。</w:t>
      </w:r>
    </w:p>
    <w:p w:rsidR="006162C6" w:rsidRDefault="006162C6" w:rsidP="006162C6">
      <w:pPr>
        <w:ind w:firstLineChars="300" w:firstLine="720"/>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2.1.2</w:t>
        </w:r>
      </w:smartTag>
      <w:r>
        <w:rPr>
          <w:rFonts w:ascii="標楷體" w:eastAsia="標楷體" w:hAnsi="標楷體" w:hint="eastAsia"/>
        </w:rPr>
        <w:t>收件單位：學生事務處生活輔導組</w:t>
      </w:r>
    </w:p>
    <w:p w:rsidR="006162C6" w:rsidRDefault="006162C6" w:rsidP="006162C6">
      <w:pPr>
        <w:ind w:left="2280" w:hangingChars="950" w:hanging="2280"/>
        <w:rPr>
          <w:rFonts w:eastAsia="標楷體"/>
        </w:rPr>
      </w:pPr>
      <w:r>
        <w:rPr>
          <w:rFonts w:ascii="標楷體" w:eastAsia="標楷體" w:hAnsi="標楷體" w:hint="eastAsia"/>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2.1.3</w:t>
        </w:r>
      </w:smartTag>
      <w:r>
        <w:rPr>
          <w:rFonts w:ascii="標楷體" w:eastAsia="標楷體" w:hAnsi="標楷體" w:hint="eastAsia"/>
        </w:rPr>
        <w:t>專用電子郵件信箱：</w:t>
      </w:r>
      <w:hyperlink r:id="rId5" w:history="1">
        <w:r w:rsidRPr="005D3F27">
          <w:rPr>
            <w:rStyle w:val="a6"/>
            <w:rFonts w:ascii="標楷體" w:eastAsia="標楷體" w:hAnsi="標楷體" w:hint="eastAsia"/>
          </w:rPr>
          <w:t>sashap@mail.fju.edu.tw</w:t>
        </w:r>
      </w:hyperlink>
    </w:p>
    <w:p w:rsidR="006162C6" w:rsidRDefault="006162C6" w:rsidP="006162C6">
      <w:pPr>
        <w:ind w:leftChars="300" w:left="1440" w:hangingChars="300" w:hanging="720"/>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2.1.4</w:t>
        </w:r>
      </w:smartTag>
      <w:r>
        <w:rPr>
          <w:rFonts w:ascii="標楷體" w:eastAsia="標楷體" w:hAnsi="標楷體" w:hint="eastAsia"/>
        </w:rPr>
        <w:t>調查申請書及申復書</w:t>
      </w:r>
      <w:proofErr w:type="gramStart"/>
      <w:r>
        <w:rPr>
          <w:rFonts w:ascii="標楷體" w:eastAsia="標楷體" w:hAnsi="標楷體" w:hint="eastAsia"/>
        </w:rPr>
        <w:t>請本組或</w:t>
      </w:r>
      <w:proofErr w:type="gramEnd"/>
      <w:r>
        <w:rPr>
          <w:rFonts w:ascii="標楷體" w:eastAsia="標楷體" w:hAnsi="標楷體" w:hint="eastAsia"/>
        </w:rPr>
        <w:t>生活輔導組網站：</w:t>
      </w:r>
      <w:r>
        <w:rPr>
          <w:rFonts w:ascii="標楷體" w:eastAsia="標楷體" w:hAnsi="標楷體" w:hint="eastAsia"/>
        </w:rPr>
        <w:lastRenderedPageBreak/>
        <w:t>http//life.dsa.edu.tw表格下載處下載。</w:t>
      </w:r>
    </w:p>
    <w:p w:rsidR="006162C6" w:rsidRPr="008B4940" w:rsidRDefault="006162C6" w:rsidP="006162C6">
      <w:pPr>
        <w:rPr>
          <w:rFonts w:ascii="標楷體" w:eastAsia="標楷體" w:hAnsi="標楷體"/>
        </w:rPr>
      </w:pPr>
      <w:r>
        <w:rPr>
          <w:rFonts w:ascii="標楷體" w:eastAsia="標楷體" w:hAnsi="標楷體" w:hint="eastAsia"/>
        </w:rPr>
        <w:t xml:space="preserve">   2.2</w:t>
      </w:r>
      <w:r w:rsidRPr="008B4940">
        <w:rPr>
          <w:rFonts w:ascii="標楷體" w:eastAsia="標楷體" w:hAnsi="標楷體" w:hint="eastAsia"/>
        </w:rPr>
        <w:t>處理校園性侵害或性騷擾事件之程序：</w:t>
      </w:r>
    </w:p>
    <w:p w:rsidR="006162C6" w:rsidRDefault="006162C6" w:rsidP="006162C6">
      <w:pPr>
        <w:ind w:leftChars="350" w:left="1440" w:hangingChars="250" w:hanging="600"/>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2.2.1</w:t>
        </w:r>
      </w:smartTag>
      <w:r>
        <w:rPr>
          <w:rFonts w:ascii="標楷體" w:eastAsia="標楷體" w:hAnsi="標楷體" w:hint="eastAsia"/>
        </w:rPr>
        <w:t>被害人或其法定代理人申請調查、任何人檢舉。(填寫申請書)</w:t>
      </w:r>
    </w:p>
    <w:p w:rsidR="006162C6" w:rsidRDefault="006162C6" w:rsidP="006162C6">
      <w:pPr>
        <w:ind w:leftChars="350" w:left="1560" w:hangingChars="300" w:hanging="720"/>
        <w:rPr>
          <w:rFonts w:eastAsia="標楷體"/>
        </w:rPr>
      </w:pPr>
      <w:r>
        <w:rPr>
          <w:rFonts w:ascii="標楷體" w:eastAsia="標楷體" w:hAnsi="標楷體" w:hint="eastAsia"/>
        </w:rPr>
        <w:t>2.2.2</w:t>
      </w:r>
      <w:r>
        <w:rPr>
          <w:rFonts w:eastAsia="標楷體" w:hint="eastAsia"/>
        </w:rPr>
        <w:t>上教育部校園安全暨災害防救通報處理中心填寫通報表。</w:t>
      </w:r>
    </w:p>
    <w:p w:rsidR="006162C6" w:rsidRDefault="006162C6" w:rsidP="006162C6">
      <w:pPr>
        <w:ind w:leftChars="350" w:left="1560" w:hangingChars="300" w:hanging="720"/>
        <w:rPr>
          <w:rFonts w:eastAsia="標楷體"/>
        </w:rPr>
      </w:pPr>
      <w:smartTag w:uri="urn:schemas-microsoft-com:office:smarttags" w:element="chsdate">
        <w:smartTagPr>
          <w:attr w:name="Year" w:val="1899"/>
          <w:attr w:name="Month" w:val="12"/>
          <w:attr w:name="Day" w:val="30"/>
          <w:attr w:name="IsLunarDate" w:val="False"/>
          <w:attr w:name="IsROCDate" w:val="False"/>
        </w:smartTagPr>
        <w:r>
          <w:rPr>
            <w:rFonts w:ascii="標楷體" w:eastAsia="標楷體" w:hAnsi="標楷體" w:hint="eastAsia"/>
          </w:rPr>
          <w:t>2.2.3</w:t>
        </w:r>
      </w:smartTag>
      <w:r>
        <w:rPr>
          <w:rFonts w:ascii="標楷體" w:eastAsia="標楷體" w:hAnsi="標楷體" w:hint="eastAsia"/>
        </w:rPr>
        <w:t>經教育部確認為校園性平事件後，由生輔組防治組依案件序號登入教育部</w:t>
      </w:r>
      <w:r>
        <w:rPr>
          <w:rFonts w:ascii="標楷體" w:eastAsia="標楷體" w:hAnsi="標楷體" w:hint="eastAsia"/>
          <w:szCs w:val="28"/>
        </w:rPr>
        <w:t>校園性侵害、性騷擾或</w:t>
      </w:r>
      <w:proofErr w:type="gramStart"/>
      <w:r>
        <w:rPr>
          <w:rFonts w:ascii="標楷體" w:eastAsia="標楷體" w:hAnsi="標楷體" w:hint="eastAsia"/>
          <w:szCs w:val="28"/>
        </w:rPr>
        <w:t>性霸凌</w:t>
      </w:r>
      <w:proofErr w:type="gramEnd"/>
      <w:r>
        <w:rPr>
          <w:rFonts w:ascii="標楷體" w:eastAsia="標楷體" w:hAnsi="標楷體" w:hint="eastAsia"/>
          <w:szCs w:val="28"/>
        </w:rPr>
        <w:t>事件回復填報系統填寫事件相關資料。</w:t>
      </w:r>
    </w:p>
    <w:p w:rsidR="006162C6" w:rsidRDefault="006162C6" w:rsidP="006162C6">
      <w:pPr>
        <w:snapToGrid w:val="0"/>
        <w:ind w:leftChars="345" w:left="1560" w:hangingChars="305" w:hanging="732"/>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Pr>
            <w:rFonts w:ascii="標楷體" w:eastAsia="標楷體" w:hAnsi="標楷體" w:hint="eastAsia"/>
          </w:rPr>
          <w:t>2.2.4</w:t>
        </w:r>
      </w:smartTag>
      <w:r>
        <w:rPr>
          <w:rFonts w:ascii="標楷體" w:eastAsia="標楷體" w:hAnsi="標楷體" w:hint="eastAsia"/>
        </w:rPr>
        <w:t>學</w:t>
      </w:r>
      <w:proofErr w:type="gramStart"/>
      <w:r>
        <w:rPr>
          <w:rFonts w:ascii="標楷體" w:eastAsia="標楷體" w:hAnsi="標楷體" w:hint="eastAsia"/>
        </w:rPr>
        <w:t>務</w:t>
      </w:r>
      <w:proofErr w:type="gramEnd"/>
      <w:r>
        <w:rPr>
          <w:rFonts w:ascii="標楷體" w:eastAsia="標楷體" w:hAnsi="標楷體" w:hint="eastAsia"/>
        </w:rPr>
        <w:t>處生輔組收件後，三日內交性別平等教育委員會決定是否受理。</w:t>
      </w:r>
    </w:p>
    <w:p w:rsidR="006162C6" w:rsidRDefault="006162C6" w:rsidP="006162C6">
      <w:pPr>
        <w:rPr>
          <w:rFonts w:ascii="標楷體" w:eastAsia="標楷體" w:hAnsi="標楷體"/>
        </w:rPr>
      </w:pPr>
      <w:r>
        <w:rPr>
          <w:rFonts w:ascii="標楷體" w:eastAsia="標楷體" w:hAnsi="標楷體" w:hint="eastAsia"/>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標楷體" w:eastAsia="標楷體" w:hAnsi="標楷體" w:hint="eastAsia"/>
          </w:rPr>
          <w:t>2.2.5</w:t>
        </w:r>
      </w:smartTag>
      <w:r>
        <w:rPr>
          <w:rFonts w:ascii="標楷體" w:eastAsia="標楷體" w:hAnsi="標楷體" w:hint="eastAsia"/>
        </w:rPr>
        <w:t>召開防治組會議，討論是否受理?受理，是否組成調查小組事宜。</w:t>
      </w:r>
    </w:p>
    <w:p w:rsidR="006162C6" w:rsidRPr="00586FE8" w:rsidRDefault="006162C6" w:rsidP="006162C6">
      <w:pPr>
        <w:rPr>
          <w:rFonts w:eastAsia="標楷體"/>
        </w:rPr>
      </w:pPr>
      <w:r>
        <w:rPr>
          <w:rFonts w:ascii="標楷體" w:eastAsia="標楷體" w:hAnsi="標楷體" w:hint="eastAsia"/>
        </w:rPr>
        <w:t xml:space="preserve">            (防治組委員十位，詳見性平會委員名單)</w:t>
      </w:r>
    </w:p>
    <w:p w:rsidR="006162C6" w:rsidRDefault="006162C6" w:rsidP="006162C6">
      <w:pPr>
        <w:tabs>
          <w:tab w:val="left" w:pos="900"/>
        </w:tabs>
        <w:ind w:leftChars="350" w:left="1560" w:hangingChars="300" w:hanging="720"/>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Pr>
            <w:rFonts w:ascii="標楷體" w:eastAsia="標楷體" w:hAnsi="標楷體" w:hint="eastAsia"/>
          </w:rPr>
          <w:t>2.2.6</w:t>
        </w:r>
      </w:smartTag>
      <w:r w:rsidRPr="00791C87">
        <w:rPr>
          <w:rFonts w:ascii="標楷體" w:eastAsia="標楷體" w:hAnsi="標楷體"/>
        </w:rPr>
        <w:t>於二十日內以書</w:t>
      </w:r>
      <w:r>
        <w:rPr>
          <w:rFonts w:ascii="標楷體" w:eastAsia="標楷體" w:hAnsi="標楷體" w:hint="eastAsia"/>
        </w:rPr>
        <w:t>函</w:t>
      </w:r>
      <w:r w:rsidRPr="00791C87">
        <w:rPr>
          <w:rFonts w:ascii="標楷體" w:eastAsia="標楷體" w:hAnsi="標楷體"/>
        </w:rPr>
        <w:t>通知申請人或檢舉人是否受理</w:t>
      </w:r>
      <w:r>
        <w:rPr>
          <w:rFonts w:eastAsia="標楷體" w:hint="eastAsia"/>
        </w:rPr>
        <w:t>本案或不受理。</w:t>
      </w:r>
    </w:p>
    <w:p w:rsidR="006162C6" w:rsidRDefault="006162C6" w:rsidP="006162C6">
      <w:pPr>
        <w:rPr>
          <w:rFonts w:eastAsia="標楷體"/>
        </w:rPr>
      </w:pPr>
      <w:r>
        <w:rPr>
          <w:rFonts w:ascii="標楷體" w:eastAsia="標楷體" w:hAnsi="標楷體" w:hint="eastAsia"/>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標楷體" w:eastAsia="標楷體" w:hAnsi="標楷體" w:hint="eastAsia"/>
          </w:rPr>
          <w:t>2.2.7</w:t>
        </w:r>
      </w:smartTag>
      <w:r>
        <w:rPr>
          <w:rFonts w:eastAsia="標楷體" w:hint="eastAsia"/>
        </w:rPr>
        <w:t>性別平等教育委員會自為調查或組調查小組調查。</w:t>
      </w:r>
    </w:p>
    <w:p w:rsidR="006162C6" w:rsidRDefault="006162C6" w:rsidP="006162C6">
      <w:pPr>
        <w:ind w:leftChars="600" w:left="2400" w:hangingChars="400" w:hanging="960"/>
        <w:rPr>
          <w:rFonts w:ascii="標楷體" w:eastAsia="標楷體" w:hAnsi="標楷體"/>
        </w:rPr>
      </w:pPr>
      <w:smartTag w:uri="urn:schemas-microsoft-com:office:smarttags" w:element="chsdate">
        <w:smartTagPr>
          <w:attr w:name="Year" w:val="1899"/>
          <w:attr w:name="Month" w:val="12"/>
          <w:attr w:name="Day" w:val="30"/>
          <w:attr w:name="IsLunarDate" w:val="False"/>
          <w:attr w:name="IsROCDate" w:val="False"/>
        </w:smartTagPr>
        <w:r>
          <w:rPr>
            <w:rFonts w:ascii="標楷體" w:eastAsia="標楷體" w:hAnsi="標楷體" w:hint="eastAsia"/>
          </w:rPr>
          <w:t>2.2.7</w:t>
        </w:r>
      </w:smartTag>
      <w:r>
        <w:rPr>
          <w:rFonts w:ascii="標楷體" w:eastAsia="標楷體" w:hAnsi="標楷體" w:hint="eastAsia"/>
        </w:rPr>
        <w:t>.1</w:t>
      </w:r>
      <w:r>
        <w:rPr>
          <w:rFonts w:eastAsia="標楷體" w:hint="eastAsia"/>
        </w:rPr>
        <w:t>聯絡開會決定聘請的調查委員，詢問其是否有時間協助調查。</w:t>
      </w:r>
    </w:p>
    <w:p w:rsidR="006162C6" w:rsidRDefault="006162C6" w:rsidP="006162C6">
      <w:pPr>
        <w:ind w:leftChars="300" w:left="2280" w:hangingChars="650" w:hanging="1560"/>
        <w:rPr>
          <w:rFonts w:eastAsia="標楷體"/>
        </w:rPr>
      </w:pPr>
      <w:r>
        <w:rPr>
          <w:rFonts w:ascii="標楷體" w:eastAsia="標楷體" w:hAnsi="標楷體" w:hint="eastAsia"/>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標楷體" w:eastAsia="標楷體" w:hAnsi="標楷體" w:hint="eastAsia"/>
          </w:rPr>
          <w:t>2.2.7</w:t>
        </w:r>
      </w:smartTag>
      <w:r>
        <w:rPr>
          <w:rFonts w:ascii="標楷體" w:eastAsia="標楷體" w:hAnsi="標楷體" w:hint="eastAsia"/>
        </w:rPr>
        <w:t>.2</w:t>
      </w:r>
      <w:r>
        <w:rPr>
          <w:rFonts w:eastAsia="標楷體" w:hint="eastAsia"/>
        </w:rPr>
        <w:t>調查小組成立。</w:t>
      </w:r>
      <w:r>
        <w:rPr>
          <w:rFonts w:eastAsia="標楷體" w:hint="eastAsia"/>
        </w:rPr>
        <w:t>(</w:t>
      </w:r>
      <w:r>
        <w:rPr>
          <w:rFonts w:eastAsia="標楷體" w:hint="eastAsia"/>
        </w:rPr>
        <w:t>三人或五人</w:t>
      </w:r>
      <w:r>
        <w:rPr>
          <w:rFonts w:eastAsia="標楷體" w:hint="eastAsia"/>
        </w:rPr>
        <w:t>)</w:t>
      </w:r>
    </w:p>
    <w:p w:rsidR="006162C6" w:rsidRDefault="006162C6" w:rsidP="006162C6">
      <w:pPr>
        <w:ind w:leftChars="600" w:left="2280" w:hangingChars="350" w:hanging="840"/>
        <w:rPr>
          <w:rFonts w:eastAsia="標楷體"/>
        </w:rPr>
      </w:pPr>
      <w:smartTag w:uri="urn:schemas-microsoft-com:office:smarttags" w:element="chsdate">
        <w:smartTagPr>
          <w:attr w:name="Year" w:val="1899"/>
          <w:attr w:name="Month" w:val="12"/>
          <w:attr w:name="Day" w:val="30"/>
          <w:attr w:name="IsLunarDate" w:val="False"/>
          <w:attr w:name="IsROCDate" w:val="False"/>
        </w:smartTagPr>
        <w:r>
          <w:rPr>
            <w:rFonts w:ascii="標楷體" w:eastAsia="標楷體" w:hAnsi="標楷體" w:hint="eastAsia"/>
          </w:rPr>
          <w:t>2.2.7</w:t>
        </w:r>
      </w:smartTag>
      <w:r>
        <w:rPr>
          <w:rFonts w:ascii="標楷體" w:eastAsia="標楷體" w:hAnsi="標楷體" w:hint="eastAsia"/>
        </w:rPr>
        <w:t>.3</w:t>
      </w:r>
      <w:r>
        <w:rPr>
          <w:rFonts w:eastAsia="標楷體" w:hint="eastAsia"/>
        </w:rPr>
        <w:t>調查</w:t>
      </w:r>
      <w:r w:rsidRPr="00791C87">
        <w:rPr>
          <w:rFonts w:ascii="標楷體" w:eastAsia="標楷體" w:hAnsi="標楷體"/>
        </w:rPr>
        <w:t>小組成員應具性別平等意識，女性人數比例，應占成員總數二分之一以上，必要時，部分小組成員得外聘。處理校園性侵害、性騷擾或</w:t>
      </w:r>
      <w:proofErr w:type="gramStart"/>
      <w:r w:rsidRPr="00791C87">
        <w:rPr>
          <w:rFonts w:ascii="標楷體" w:eastAsia="標楷體" w:hAnsi="標楷體"/>
        </w:rPr>
        <w:t>性霸凌</w:t>
      </w:r>
      <w:proofErr w:type="gramEnd"/>
      <w:r w:rsidRPr="00791C87">
        <w:rPr>
          <w:rFonts w:ascii="標楷體" w:eastAsia="標楷體" w:hAnsi="標楷體"/>
        </w:rPr>
        <w:t>事件所成立之調查小組，其成員</w:t>
      </w:r>
      <w:proofErr w:type="gramStart"/>
      <w:r w:rsidRPr="00791C87">
        <w:rPr>
          <w:rFonts w:ascii="標楷體" w:eastAsia="標楷體" w:hAnsi="標楷體"/>
        </w:rPr>
        <w:t>中具性侵害</w:t>
      </w:r>
      <w:proofErr w:type="gramEnd"/>
      <w:r w:rsidRPr="00791C87">
        <w:rPr>
          <w:rFonts w:ascii="標楷體" w:eastAsia="標楷體" w:hAnsi="標楷體"/>
        </w:rPr>
        <w:t>、性騷擾或</w:t>
      </w:r>
      <w:proofErr w:type="gramStart"/>
      <w:r w:rsidRPr="00791C87">
        <w:rPr>
          <w:rFonts w:ascii="標楷體" w:eastAsia="標楷體" w:hAnsi="標楷體"/>
        </w:rPr>
        <w:t>性霸凌</w:t>
      </w:r>
      <w:proofErr w:type="gramEnd"/>
      <w:r w:rsidRPr="00791C87">
        <w:rPr>
          <w:rFonts w:ascii="標楷體" w:eastAsia="標楷體" w:hAnsi="標楷體"/>
        </w:rPr>
        <w:t>事件調查專業素養之專家學者之人數比例於學校應占成員總數三分之一以上</w:t>
      </w:r>
      <w:r>
        <w:rPr>
          <w:rFonts w:eastAsia="標楷體" w:hint="eastAsia"/>
        </w:rPr>
        <w:t>女性委員需過半數。</w:t>
      </w:r>
    </w:p>
    <w:p w:rsidR="006162C6" w:rsidRDefault="006162C6" w:rsidP="006162C6">
      <w:pPr>
        <w:ind w:left="2400" w:hangingChars="1000" w:hanging="2400"/>
        <w:rPr>
          <w:rFonts w:eastAsia="標楷體"/>
        </w:rPr>
      </w:pPr>
      <w:r>
        <w:rPr>
          <w:rFonts w:eastAsia="標楷體" w:hint="eastAsia"/>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標楷體" w:eastAsia="標楷體" w:hAnsi="標楷體" w:hint="eastAsia"/>
          </w:rPr>
          <w:t>2.2.7</w:t>
        </w:r>
      </w:smartTag>
      <w:r>
        <w:rPr>
          <w:rFonts w:ascii="標楷體" w:eastAsia="標楷體" w:hAnsi="標楷體" w:hint="eastAsia"/>
        </w:rPr>
        <w:t>.4</w:t>
      </w:r>
      <w:r>
        <w:rPr>
          <w:rFonts w:eastAsia="標楷體" w:hint="eastAsia"/>
        </w:rPr>
        <w:t>如果有他校，行為人的學校為調查學校，行文配合調查的學校推派一位委員參與調查。</w:t>
      </w:r>
    </w:p>
    <w:p w:rsidR="006162C6" w:rsidRDefault="006162C6" w:rsidP="006162C6">
      <w:pPr>
        <w:ind w:firstLineChars="150" w:firstLine="360"/>
        <w:rPr>
          <w:rFonts w:eastAsia="標楷體"/>
        </w:rPr>
      </w:pPr>
      <w:r>
        <w:rPr>
          <w:rFonts w:ascii="標楷體" w:eastAsia="標楷體" w:hAnsi="標楷體" w:hint="eastAsia"/>
        </w:rPr>
        <w:t>2.3調查</w:t>
      </w:r>
      <w:r>
        <w:rPr>
          <w:rFonts w:eastAsia="標楷體" w:hint="eastAsia"/>
        </w:rPr>
        <w:t>訪談、審查其他物證、書證、勘驗現場。</w:t>
      </w:r>
    </w:p>
    <w:p w:rsidR="006162C6" w:rsidRDefault="006162C6" w:rsidP="006162C6">
      <w:pPr>
        <w:rPr>
          <w:rFonts w:eastAsia="標楷體"/>
        </w:rPr>
      </w:pPr>
      <w:r>
        <w:rPr>
          <w:rFonts w:eastAsia="標楷體"/>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2.3.1</w:t>
        </w:r>
      </w:smartTag>
      <w:r>
        <w:rPr>
          <w:rFonts w:eastAsia="標楷體" w:hint="eastAsia"/>
        </w:rPr>
        <w:t>與調查委員敲定調查會議時間。</w:t>
      </w:r>
      <w:r>
        <w:rPr>
          <w:rFonts w:eastAsia="標楷體" w:hint="eastAsia"/>
        </w:rPr>
        <w:t>(</w:t>
      </w:r>
      <w:r>
        <w:rPr>
          <w:rFonts w:eastAsia="標楷體" w:hint="eastAsia"/>
        </w:rPr>
        <w:t>次數不等，試其需要。</w:t>
      </w:r>
      <w:r>
        <w:rPr>
          <w:rFonts w:eastAsia="標楷體" w:hint="eastAsia"/>
        </w:rPr>
        <w:t>)</w:t>
      </w:r>
    </w:p>
    <w:p w:rsidR="006162C6" w:rsidRDefault="006162C6" w:rsidP="006162C6">
      <w:pPr>
        <w:ind w:firstLineChars="100" w:firstLine="240"/>
        <w:rPr>
          <w:rFonts w:ascii="標楷體" w:eastAsia="標楷體" w:hAnsi="標楷體"/>
        </w:rPr>
      </w:pPr>
      <w:r>
        <w:rPr>
          <w:rFonts w:eastAsia="標楷體"/>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2.3.2</w:t>
        </w:r>
      </w:smartTag>
      <w:r>
        <w:rPr>
          <w:rFonts w:eastAsia="標楷體" w:hint="eastAsia"/>
        </w:rPr>
        <w:t>聯絡行為人和被行為人或檢舉人請他們於排定之時間，接受訪談。</w:t>
      </w:r>
    </w:p>
    <w:p w:rsidR="006162C6" w:rsidRDefault="006162C6" w:rsidP="006162C6">
      <w:pPr>
        <w:ind w:leftChars="450" w:left="1200" w:hangingChars="50" w:hanging="120"/>
        <w:rPr>
          <w:rFonts w:ascii="標楷體" w:eastAsia="標楷體" w:hAnsi="標楷體"/>
        </w:rPr>
      </w:pPr>
      <w:r>
        <w:rPr>
          <w:rFonts w:eastAsia="標楷體" w:hint="eastAsia"/>
        </w:rPr>
        <w:t xml:space="preserve"> (</w:t>
      </w:r>
      <w:r>
        <w:rPr>
          <w:rFonts w:eastAsia="標楷體" w:hint="eastAsia"/>
        </w:rPr>
        <w:t>注意：行為人和被行為人或相關證人要分開安排等候地點，不要讓他們碰面。</w:t>
      </w:r>
      <w:r>
        <w:rPr>
          <w:rFonts w:eastAsia="標楷體" w:hint="eastAsia"/>
        </w:rPr>
        <w:t>)</w:t>
      </w:r>
    </w:p>
    <w:p w:rsidR="006162C6" w:rsidRDefault="006162C6" w:rsidP="006162C6">
      <w:pPr>
        <w:ind w:firstLineChars="250" w:firstLine="600"/>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2.3.3</w:t>
        </w:r>
      </w:smartTag>
      <w:r>
        <w:rPr>
          <w:rFonts w:eastAsia="標楷體" w:hint="eastAsia"/>
        </w:rPr>
        <w:t>其他事項，配合調查小組委員安排。</w:t>
      </w:r>
    </w:p>
    <w:p w:rsidR="006162C6" w:rsidRDefault="006162C6" w:rsidP="006162C6">
      <w:pPr>
        <w:ind w:firstLineChars="250" w:firstLine="600"/>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2.3.4</w:t>
        </w:r>
      </w:smartTag>
      <w:r>
        <w:rPr>
          <w:rFonts w:eastAsia="標楷體" w:hint="eastAsia"/>
        </w:rPr>
        <w:t>錄音：訪談進行需錄音。</w:t>
      </w:r>
    </w:p>
    <w:p w:rsidR="006162C6" w:rsidRDefault="006162C6" w:rsidP="006162C6">
      <w:pPr>
        <w:ind w:firstLineChars="250" w:firstLine="600"/>
        <w:rPr>
          <w:rFonts w:eastAsia="標楷體"/>
        </w:rPr>
      </w:pPr>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2.3.5</w:t>
        </w:r>
      </w:smartTag>
      <w:r>
        <w:rPr>
          <w:rFonts w:eastAsia="標楷體" w:hint="eastAsia"/>
        </w:rPr>
        <w:t>聽寫訪談稿。</w:t>
      </w:r>
      <w:r>
        <w:rPr>
          <w:rFonts w:eastAsia="標楷體" w:hint="eastAsia"/>
        </w:rPr>
        <w:t>(</w:t>
      </w:r>
      <w:r>
        <w:rPr>
          <w:rFonts w:eastAsia="標楷體" w:hint="eastAsia"/>
        </w:rPr>
        <w:t>若由非承辦人，需支付稿費。</w:t>
      </w:r>
      <w:r>
        <w:rPr>
          <w:rFonts w:eastAsia="標楷體" w:hint="eastAsia"/>
        </w:rPr>
        <w:t>)</w:t>
      </w:r>
    </w:p>
    <w:p w:rsidR="006162C6" w:rsidRDefault="006162C6" w:rsidP="006162C6">
      <w:pPr>
        <w:ind w:firstLineChars="250" w:firstLine="600"/>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2.3.6</w:t>
        </w:r>
      </w:smartTag>
      <w:r>
        <w:rPr>
          <w:rFonts w:eastAsia="標楷體" w:hint="eastAsia"/>
        </w:rPr>
        <w:t>請被訪談的人看訪談稿，閱後並請其簽名，註明時間地點。</w:t>
      </w:r>
    </w:p>
    <w:p w:rsidR="006162C6" w:rsidRDefault="006162C6" w:rsidP="006162C6">
      <w:pPr>
        <w:ind w:firstLineChars="150" w:firstLine="360"/>
        <w:rPr>
          <w:rFonts w:eastAsia="標楷體"/>
        </w:rPr>
      </w:pPr>
      <w:r>
        <w:rPr>
          <w:rFonts w:ascii="標楷體" w:eastAsia="標楷體" w:hAnsi="標楷體" w:hint="eastAsia"/>
        </w:rPr>
        <w:t>2.4</w:t>
      </w:r>
      <w:r>
        <w:rPr>
          <w:rFonts w:eastAsia="標楷體" w:hint="eastAsia"/>
        </w:rPr>
        <w:t>調查報告：二個月內應完成調查完畢，並完成調查報告。</w:t>
      </w:r>
    </w:p>
    <w:p w:rsidR="006162C6" w:rsidRDefault="006162C6" w:rsidP="006162C6">
      <w:pPr>
        <w:ind w:left="1260" w:hangingChars="525" w:hanging="1260"/>
        <w:rPr>
          <w:rFonts w:eastAsia="標楷體"/>
        </w:rPr>
      </w:pPr>
      <w:r>
        <w:rPr>
          <w:rFonts w:eastAsia="標楷體"/>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2.4.1</w:t>
        </w:r>
      </w:smartTag>
      <w:r>
        <w:rPr>
          <w:rFonts w:eastAsia="標楷體" w:hint="eastAsia"/>
        </w:rPr>
        <w:t>若無法調查完畢，函發行為人及被行為人延長調查一個月，可延長兩次。</w:t>
      </w:r>
    </w:p>
    <w:p w:rsidR="006162C6" w:rsidRDefault="006162C6" w:rsidP="006162C6">
      <w:pPr>
        <w:rPr>
          <w:rFonts w:eastAsia="標楷體"/>
        </w:rPr>
      </w:pPr>
      <w:r>
        <w:rPr>
          <w:rFonts w:eastAsia="標楷體"/>
        </w:rPr>
        <w:t xml:space="preserve">   </w:t>
      </w:r>
      <w:r>
        <w:rPr>
          <w:rFonts w:eastAsia="標楷體" w:hint="eastAsia"/>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2.4.2</w:t>
        </w:r>
      </w:smartTag>
      <w:r>
        <w:rPr>
          <w:rFonts w:eastAsia="標楷體" w:hint="eastAsia"/>
        </w:rPr>
        <w:t>調查報告由委員推派一人撰寫。</w:t>
      </w:r>
      <w:r>
        <w:rPr>
          <w:rFonts w:eastAsia="標楷體" w:hint="eastAsia"/>
        </w:rPr>
        <w:t>(</w:t>
      </w:r>
      <w:r>
        <w:rPr>
          <w:rFonts w:eastAsia="標楷體" w:hint="eastAsia"/>
        </w:rPr>
        <w:t>支付撰稿費</w:t>
      </w:r>
      <w:r>
        <w:rPr>
          <w:rFonts w:eastAsia="標楷體" w:hint="eastAsia"/>
        </w:rPr>
        <w:t>)</w:t>
      </w:r>
    </w:p>
    <w:p w:rsidR="006162C6" w:rsidRDefault="006162C6" w:rsidP="006162C6">
      <w:pPr>
        <w:ind w:leftChars="100" w:left="1260" w:hangingChars="425" w:hanging="1020"/>
        <w:rPr>
          <w:rFonts w:eastAsia="標楷體"/>
        </w:rPr>
      </w:pPr>
      <w:r>
        <w:rPr>
          <w:rFonts w:eastAsia="標楷體" w:hint="eastAsia"/>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2.4.3</w:t>
        </w:r>
      </w:smartTag>
      <w:r>
        <w:rPr>
          <w:rFonts w:eastAsia="標楷體" w:hint="eastAsia"/>
        </w:rPr>
        <w:t>調查報告完成，請各調查委員簽名，註明日期</w:t>
      </w:r>
      <w:r>
        <w:rPr>
          <w:rFonts w:eastAsia="標楷體" w:hint="eastAsia"/>
        </w:rPr>
        <w:t>(</w:t>
      </w:r>
      <w:r>
        <w:rPr>
          <w:rFonts w:eastAsia="標楷體" w:hint="eastAsia"/>
        </w:rPr>
        <w:t>需在召開性平會日之</w:t>
      </w:r>
      <w:r>
        <w:rPr>
          <w:rFonts w:eastAsia="標楷體" w:hint="eastAsia"/>
        </w:rPr>
        <w:t xml:space="preserve">  </w:t>
      </w:r>
      <w:r>
        <w:rPr>
          <w:rFonts w:eastAsia="標楷體" w:hint="eastAsia"/>
        </w:rPr>
        <w:t>前</w:t>
      </w:r>
      <w:r>
        <w:rPr>
          <w:rFonts w:eastAsia="標楷體" w:hint="eastAsia"/>
        </w:rPr>
        <w:t>)</w:t>
      </w:r>
      <w:r>
        <w:rPr>
          <w:rFonts w:eastAsia="標楷體" w:hint="eastAsia"/>
        </w:rPr>
        <w:t>。</w:t>
      </w:r>
    </w:p>
    <w:p w:rsidR="006162C6" w:rsidRDefault="006162C6" w:rsidP="006162C6">
      <w:pPr>
        <w:rPr>
          <w:rFonts w:eastAsia="標楷體"/>
        </w:rPr>
      </w:pPr>
      <w:r>
        <w:rPr>
          <w:rFonts w:eastAsia="標楷體" w:hint="eastAsia"/>
        </w:rPr>
        <w:lastRenderedPageBreak/>
        <w:t xml:space="preserve">   </w:t>
      </w:r>
      <w:r>
        <w:rPr>
          <w:rFonts w:ascii="標楷體" w:eastAsia="標楷體" w:hAnsi="標楷體" w:hint="eastAsia"/>
        </w:rPr>
        <w:t>2.5.</w:t>
      </w:r>
      <w:r>
        <w:rPr>
          <w:rFonts w:eastAsia="標楷體" w:hint="eastAsia"/>
        </w:rPr>
        <w:t>通知性平會林宜均秘書</w:t>
      </w:r>
      <w:proofErr w:type="gramStart"/>
      <w:r>
        <w:rPr>
          <w:rFonts w:eastAsia="標楷體" w:hint="eastAsia"/>
        </w:rPr>
        <w:t>召開會性平</w:t>
      </w:r>
      <w:proofErr w:type="gramEnd"/>
      <w:r>
        <w:rPr>
          <w:rFonts w:eastAsia="標楷體" w:hint="eastAsia"/>
        </w:rPr>
        <w:t>會議。</w:t>
      </w:r>
    </w:p>
    <w:p w:rsidR="006162C6" w:rsidRDefault="006162C6" w:rsidP="006162C6">
      <w:pPr>
        <w:ind w:leftChars="100" w:left="1260" w:hangingChars="425" w:hanging="1020"/>
        <w:rPr>
          <w:rFonts w:eastAsia="標楷體"/>
        </w:rPr>
      </w:pPr>
      <w:r>
        <w:rPr>
          <w:rFonts w:eastAsia="標楷體" w:hint="eastAsia"/>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2.5.1</w:t>
        </w:r>
      </w:smartTag>
      <w:r>
        <w:rPr>
          <w:rFonts w:eastAsia="標楷體" w:hint="eastAsia"/>
        </w:rPr>
        <w:t>性別平等教育委員會開會審議調查報告。</w:t>
      </w:r>
    </w:p>
    <w:p w:rsidR="006162C6" w:rsidRDefault="006162C6" w:rsidP="006162C6">
      <w:pPr>
        <w:ind w:left="1260" w:hangingChars="525" w:hanging="1260"/>
        <w:rPr>
          <w:rFonts w:eastAsia="標楷體"/>
        </w:rPr>
      </w:pPr>
      <w:r>
        <w:rPr>
          <w:rFonts w:eastAsia="標楷體" w:hint="eastAsia"/>
        </w:rPr>
        <w:t xml:space="preserve">     </w:t>
      </w:r>
      <w:smartTag w:uri="urn:schemas-microsoft-com:office:smarttags" w:element="chsdate">
        <w:smartTagPr>
          <w:attr w:name="Year" w:val="1899"/>
          <w:attr w:name="Month" w:val="12"/>
          <w:attr w:name="Day" w:val="30"/>
          <w:attr w:name="IsLunarDate" w:val="False"/>
          <w:attr w:name="IsROCDate" w:val="False"/>
        </w:smartTagPr>
        <w:r>
          <w:rPr>
            <w:rFonts w:ascii="標楷體" w:eastAsia="標楷體" w:hAnsi="標楷體" w:hint="eastAsia"/>
          </w:rPr>
          <w:t>2.5.2</w:t>
        </w:r>
      </w:smartTag>
      <w:r w:rsidRPr="008D31D0">
        <w:rPr>
          <w:rFonts w:eastAsia="標楷體" w:hint="eastAsia"/>
        </w:rPr>
        <w:t>懲</w:t>
      </w:r>
      <w:r>
        <w:rPr>
          <w:rFonts w:eastAsia="標楷體" w:hint="eastAsia"/>
        </w:rPr>
        <w:t>處建議涉及行為人身分之改變時，通知行為人對程序瑕疵及新事</w:t>
      </w:r>
      <w:r>
        <w:rPr>
          <w:rFonts w:eastAsia="標楷體" w:hint="eastAsia"/>
        </w:rPr>
        <w:t xml:space="preserve">    </w:t>
      </w:r>
      <w:r>
        <w:rPr>
          <w:rFonts w:eastAsia="標楷體" w:hint="eastAsia"/>
        </w:rPr>
        <w:t>證，以書面表示意見。</w:t>
      </w:r>
    </w:p>
    <w:p w:rsidR="006162C6" w:rsidRDefault="006162C6" w:rsidP="006162C6">
      <w:pPr>
        <w:ind w:leftChars="100" w:left="1260" w:hangingChars="425" w:hanging="1020"/>
        <w:rPr>
          <w:rFonts w:ascii="標楷體" w:eastAsia="標楷體" w:hAnsi="標楷體"/>
        </w:rPr>
      </w:pPr>
      <w:r>
        <w:rPr>
          <w:rFonts w:ascii="標楷體" w:eastAsia="標楷體" w:hAnsi="標楷體" w:hint="eastAsia"/>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2.5.3</w:t>
        </w:r>
      </w:smartTag>
      <w:r>
        <w:rPr>
          <w:rFonts w:eastAsia="標楷體" w:hint="eastAsia"/>
        </w:rPr>
        <w:t>權責單位為懲處決定。</w:t>
      </w:r>
    </w:p>
    <w:p w:rsidR="006162C6" w:rsidRDefault="006162C6" w:rsidP="006162C6">
      <w:pPr>
        <w:rPr>
          <w:rFonts w:eastAsia="標楷體"/>
        </w:rPr>
      </w:pPr>
      <w:r>
        <w:rPr>
          <w:rFonts w:ascii="標楷體" w:eastAsia="標楷體" w:hAnsi="標楷體" w:hint="eastAsia"/>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2.5.3</w:t>
        </w:r>
      </w:smartTag>
      <w:r>
        <w:rPr>
          <w:rFonts w:ascii="標楷體" w:eastAsia="標楷體" w:hAnsi="標楷體" w:hint="eastAsia"/>
        </w:rPr>
        <w:t>.1</w:t>
      </w:r>
      <w:r>
        <w:rPr>
          <w:rFonts w:eastAsia="標楷體" w:hint="eastAsia"/>
        </w:rPr>
        <w:t>學生</w:t>
      </w:r>
      <w:proofErr w:type="gramStart"/>
      <w:r>
        <w:rPr>
          <w:rFonts w:ascii="標楷體" w:eastAsia="標楷體" w:hAnsi="標楷體" w:hint="eastAsia"/>
        </w:rPr>
        <w:t>─</w:t>
      </w:r>
      <w:proofErr w:type="gramEnd"/>
      <w:r>
        <w:rPr>
          <w:rFonts w:eastAsia="標楷體" w:hint="eastAsia"/>
        </w:rPr>
        <w:t>學生獎懲委員會</w:t>
      </w:r>
    </w:p>
    <w:p w:rsidR="006162C6" w:rsidRDefault="006162C6" w:rsidP="006162C6">
      <w:pPr>
        <w:ind w:leftChars="100" w:left="1260" w:hangingChars="425" w:hanging="1020"/>
        <w:rPr>
          <w:rFonts w:ascii="標楷體" w:eastAsia="標楷體" w:hAnsi="標楷體"/>
        </w:rPr>
      </w:pPr>
      <w:r>
        <w:rPr>
          <w:rFonts w:ascii="標楷體" w:eastAsia="標楷體" w:hAnsi="標楷體" w:hint="eastAsia"/>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2.5.3</w:t>
        </w:r>
      </w:smartTag>
      <w:r>
        <w:rPr>
          <w:rFonts w:ascii="標楷體" w:eastAsia="標楷體" w:hAnsi="標楷體" w:hint="eastAsia"/>
        </w:rPr>
        <w:t>.2</w:t>
      </w:r>
      <w:r>
        <w:rPr>
          <w:rFonts w:eastAsia="標楷體" w:hint="eastAsia"/>
        </w:rPr>
        <w:t>教師</w:t>
      </w:r>
      <w:proofErr w:type="gramStart"/>
      <w:r>
        <w:rPr>
          <w:rFonts w:ascii="標楷體" w:eastAsia="標楷體" w:hAnsi="標楷體" w:hint="eastAsia"/>
        </w:rPr>
        <w:t>─</w:t>
      </w:r>
      <w:proofErr w:type="gramEnd"/>
      <w:r>
        <w:rPr>
          <w:rFonts w:eastAsia="標楷體" w:hint="eastAsia"/>
        </w:rPr>
        <w:t>教師評審委員會</w:t>
      </w:r>
    </w:p>
    <w:p w:rsidR="006162C6" w:rsidRDefault="006162C6" w:rsidP="006162C6">
      <w:pPr>
        <w:rPr>
          <w:rFonts w:eastAsia="標楷體"/>
        </w:rPr>
      </w:pPr>
      <w:r>
        <w:rPr>
          <w:rFonts w:eastAsia="標楷體" w:hint="eastAsia"/>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2.5.3</w:t>
        </w:r>
      </w:smartTag>
      <w:r>
        <w:rPr>
          <w:rFonts w:ascii="標楷體" w:eastAsia="標楷體" w:hAnsi="標楷體" w:hint="eastAsia"/>
        </w:rPr>
        <w:t>.3</w:t>
      </w:r>
      <w:r>
        <w:rPr>
          <w:rFonts w:eastAsia="標楷體" w:hint="eastAsia"/>
        </w:rPr>
        <w:t>職員</w:t>
      </w:r>
      <w:proofErr w:type="gramStart"/>
      <w:r>
        <w:rPr>
          <w:rFonts w:ascii="標楷體" w:eastAsia="標楷體" w:hAnsi="標楷體" w:hint="eastAsia"/>
        </w:rPr>
        <w:t>─</w:t>
      </w:r>
      <w:proofErr w:type="gramEnd"/>
      <w:r>
        <w:rPr>
          <w:rFonts w:eastAsia="標楷體" w:hint="eastAsia"/>
        </w:rPr>
        <w:t>人事評議委員會</w:t>
      </w:r>
    </w:p>
    <w:p w:rsidR="006162C6" w:rsidRDefault="006162C6" w:rsidP="006162C6">
      <w:pPr>
        <w:ind w:left="1260" w:hangingChars="525" w:hanging="1260"/>
        <w:rPr>
          <w:rFonts w:eastAsia="標楷體"/>
        </w:rPr>
      </w:pPr>
      <w:r>
        <w:rPr>
          <w:rFonts w:eastAsia="標楷體" w:hint="eastAsia"/>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2.5.4</w:t>
        </w:r>
      </w:smartTag>
      <w:proofErr w:type="gramStart"/>
      <w:r>
        <w:rPr>
          <w:rFonts w:eastAsia="標楷體" w:hint="eastAsia"/>
        </w:rPr>
        <w:t>函發通知</w:t>
      </w:r>
      <w:proofErr w:type="gramEnd"/>
      <w:r>
        <w:rPr>
          <w:rFonts w:eastAsia="標楷體" w:hint="eastAsia"/>
        </w:rPr>
        <w:t>當事人</w:t>
      </w:r>
      <w:r>
        <w:rPr>
          <w:rFonts w:eastAsia="標楷體" w:hint="eastAsia"/>
        </w:rPr>
        <w:t>(</w:t>
      </w:r>
      <w:r>
        <w:rPr>
          <w:rFonts w:eastAsia="標楷體" w:hint="eastAsia"/>
        </w:rPr>
        <w:t>行為人、被行為人或檢舉人</w:t>
      </w:r>
      <w:r>
        <w:rPr>
          <w:rFonts w:eastAsia="標楷體" w:hint="eastAsia"/>
        </w:rPr>
        <w:t>)</w:t>
      </w:r>
      <w:r>
        <w:rPr>
          <w:rFonts w:eastAsia="標楷體" w:hint="eastAsia"/>
        </w:rPr>
        <w:t>調查結果並告知</w:t>
      </w:r>
      <w:proofErr w:type="gramStart"/>
      <w:r>
        <w:rPr>
          <w:rFonts w:eastAsia="標楷體" w:hint="eastAsia"/>
        </w:rPr>
        <w:t>救濟途</w:t>
      </w:r>
      <w:proofErr w:type="gramEnd"/>
      <w:r>
        <w:rPr>
          <w:rFonts w:eastAsia="標楷體" w:hint="eastAsia"/>
        </w:rPr>
        <w:t xml:space="preserve">   </w:t>
      </w:r>
      <w:r>
        <w:rPr>
          <w:rFonts w:eastAsia="標楷體" w:hint="eastAsia"/>
        </w:rPr>
        <w:t>徑</w:t>
      </w:r>
      <w:r>
        <w:rPr>
          <w:rFonts w:eastAsia="標楷體" w:hint="eastAsia"/>
        </w:rPr>
        <w:t>(</w:t>
      </w:r>
      <w:r>
        <w:rPr>
          <w:rFonts w:eastAsia="標楷體" w:hint="eastAsia"/>
        </w:rPr>
        <w:t>附件</w:t>
      </w:r>
      <w:proofErr w:type="gramStart"/>
      <w:r>
        <w:rPr>
          <w:rFonts w:ascii="標楷體" w:eastAsia="標楷體" w:hAnsi="標楷體" w:hint="eastAsia"/>
        </w:rPr>
        <w:t>─</w:t>
      </w:r>
      <w:proofErr w:type="gramEnd"/>
      <w:r>
        <w:rPr>
          <w:rFonts w:eastAsia="標楷體" w:hint="eastAsia"/>
        </w:rPr>
        <w:t>調查報告</w:t>
      </w:r>
      <w:r>
        <w:rPr>
          <w:rFonts w:eastAsia="標楷體" w:hint="eastAsia"/>
        </w:rPr>
        <w:t>)</w:t>
      </w:r>
      <w:r>
        <w:rPr>
          <w:rFonts w:eastAsia="標楷體" w:hint="eastAsia"/>
        </w:rPr>
        <w:t>。</w:t>
      </w:r>
    </w:p>
    <w:p w:rsidR="006162C6" w:rsidRDefault="006162C6" w:rsidP="006162C6">
      <w:pPr>
        <w:ind w:left="1320" w:hangingChars="550" w:hanging="1320"/>
        <w:rPr>
          <w:rFonts w:eastAsia="標楷體"/>
        </w:rPr>
      </w:pPr>
      <w:r>
        <w:rPr>
          <w:rFonts w:eastAsia="標楷體" w:hint="eastAsia"/>
        </w:rPr>
        <w:t xml:space="preserve">     </w:t>
      </w:r>
      <w:bookmarkStart w:id="1" w:name="OLE_LINK1"/>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2.5.5</w:t>
        </w:r>
      </w:smartTag>
      <w:bookmarkEnd w:id="1"/>
      <w:r>
        <w:rPr>
          <w:rFonts w:ascii="標楷體" w:eastAsia="標楷體" w:hAnsi="標楷體" w:hint="eastAsia"/>
        </w:rPr>
        <w:t>如</w:t>
      </w:r>
      <w:r>
        <w:rPr>
          <w:rFonts w:eastAsia="標楷體" w:hint="eastAsia"/>
        </w:rPr>
        <w:t>行為人需轉</w:t>
      </w:r>
      <w:proofErr w:type="gramStart"/>
      <w:r>
        <w:rPr>
          <w:rFonts w:eastAsia="標楷體" w:hint="eastAsia"/>
        </w:rPr>
        <w:t>介至學輔中心</w:t>
      </w:r>
      <w:proofErr w:type="gramEnd"/>
      <w:r>
        <w:rPr>
          <w:rFonts w:eastAsia="標楷體" w:hint="eastAsia"/>
        </w:rPr>
        <w:t>，並追蹤輔導情形。</w:t>
      </w:r>
      <w:r>
        <w:rPr>
          <w:rFonts w:eastAsia="標楷體" w:hint="eastAsia"/>
        </w:rPr>
        <w:t>(</w:t>
      </w:r>
      <w:proofErr w:type="gramStart"/>
      <w:r>
        <w:rPr>
          <w:rFonts w:eastAsia="標楷體" w:hint="eastAsia"/>
        </w:rPr>
        <w:t>至學輔中心</w:t>
      </w:r>
      <w:proofErr w:type="gramEnd"/>
      <w:r>
        <w:rPr>
          <w:rFonts w:eastAsia="標楷體" w:hint="eastAsia"/>
        </w:rPr>
        <w:t>下載轉</w:t>
      </w:r>
      <w:proofErr w:type="gramStart"/>
      <w:r>
        <w:rPr>
          <w:rFonts w:eastAsia="標楷體" w:hint="eastAsia"/>
        </w:rPr>
        <w:t>介</w:t>
      </w:r>
      <w:proofErr w:type="gramEnd"/>
      <w:r>
        <w:rPr>
          <w:rFonts w:eastAsia="標楷體" w:hint="eastAsia"/>
        </w:rPr>
        <w:t>申請表</w:t>
      </w:r>
      <w:r>
        <w:rPr>
          <w:rFonts w:eastAsia="標楷體" w:hint="eastAsia"/>
        </w:rPr>
        <w:t>)</w:t>
      </w:r>
    </w:p>
    <w:p w:rsidR="006162C6" w:rsidRDefault="006162C6" w:rsidP="006162C6">
      <w:pPr>
        <w:ind w:left="1320" w:hangingChars="550" w:hanging="1320"/>
        <w:rPr>
          <w:rFonts w:eastAsia="標楷體"/>
        </w:rPr>
      </w:pPr>
      <w:r>
        <w:rPr>
          <w:rFonts w:eastAsia="標楷體" w:hint="eastAsia"/>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2.5.6</w:t>
        </w:r>
      </w:smartTag>
      <w:r>
        <w:rPr>
          <w:rFonts w:eastAsia="標楷體" w:hint="eastAsia"/>
        </w:rPr>
        <w:t>如有</w:t>
      </w:r>
      <w:proofErr w:type="gramStart"/>
      <w:r>
        <w:rPr>
          <w:rFonts w:eastAsia="標楷體" w:hint="eastAsia"/>
        </w:rPr>
        <w:t>申復則受理</w:t>
      </w:r>
      <w:proofErr w:type="gramEnd"/>
      <w:r>
        <w:rPr>
          <w:rFonts w:eastAsia="標楷體" w:hint="eastAsia"/>
        </w:rPr>
        <w:t>辦理</w:t>
      </w:r>
      <w:r>
        <w:rPr>
          <w:rFonts w:eastAsia="標楷體" w:hint="eastAsia"/>
        </w:rPr>
        <w:t>(</w:t>
      </w:r>
      <w:r>
        <w:rPr>
          <w:rFonts w:eastAsia="標楷體" w:hint="eastAsia"/>
        </w:rPr>
        <w:t>作業程序與申訴調查一樣</w:t>
      </w:r>
      <w:r>
        <w:rPr>
          <w:rFonts w:eastAsia="標楷體" w:hint="eastAsia"/>
        </w:rPr>
        <w:t>)</w:t>
      </w:r>
      <w:r>
        <w:rPr>
          <w:rFonts w:eastAsia="標楷體" w:hint="eastAsia"/>
        </w:rPr>
        <w:t>。</w:t>
      </w:r>
    </w:p>
    <w:p w:rsidR="006162C6" w:rsidRDefault="006162C6" w:rsidP="006162C6">
      <w:pPr>
        <w:ind w:leftChars="150" w:left="840" w:hangingChars="200" w:hanging="480"/>
        <w:rPr>
          <w:rFonts w:eastAsia="標楷體"/>
        </w:rPr>
      </w:pPr>
      <w:r>
        <w:rPr>
          <w:rFonts w:ascii="標楷體" w:eastAsia="標楷體" w:hAnsi="標楷體" w:hint="eastAsia"/>
        </w:rPr>
        <w:t>2.6.依案件序號登入教育部</w:t>
      </w:r>
      <w:r>
        <w:rPr>
          <w:rFonts w:ascii="標楷體" w:eastAsia="標楷體" w:hAnsi="標楷體" w:hint="eastAsia"/>
          <w:szCs w:val="28"/>
        </w:rPr>
        <w:t>校園性侵害、性騷擾或</w:t>
      </w:r>
      <w:proofErr w:type="gramStart"/>
      <w:r>
        <w:rPr>
          <w:rFonts w:ascii="標楷體" w:eastAsia="標楷體" w:hAnsi="標楷體" w:hint="eastAsia"/>
          <w:szCs w:val="28"/>
        </w:rPr>
        <w:t>性霸凌</w:t>
      </w:r>
      <w:proofErr w:type="gramEnd"/>
      <w:r>
        <w:rPr>
          <w:rFonts w:ascii="標楷體" w:eastAsia="標楷體" w:hAnsi="標楷體" w:hint="eastAsia"/>
          <w:szCs w:val="28"/>
        </w:rPr>
        <w:t>事件系統平台→審核處理區填報第一次申請調查完畢相關資料。</w:t>
      </w:r>
    </w:p>
    <w:p w:rsidR="006162C6" w:rsidRDefault="006162C6" w:rsidP="006162C6">
      <w:pPr>
        <w:ind w:left="1321" w:hangingChars="550" w:hanging="1321"/>
        <w:rPr>
          <w:rFonts w:ascii="標楷體" w:eastAsia="標楷體" w:hAnsi="標楷體" w:cs="新細明體"/>
          <w:b/>
        </w:rPr>
      </w:pPr>
      <w:r>
        <w:rPr>
          <w:rFonts w:ascii="標楷體" w:eastAsia="標楷體" w:hAnsi="標楷體" w:cs="新細明體" w:hint="eastAsia"/>
          <w:b/>
        </w:rPr>
        <w:t>3.控制重點：</w:t>
      </w:r>
    </w:p>
    <w:p w:rsidR="006162C6" w:rsidRDefault="006162C6" w:rsidP="006162C6">
      <w:pPr>
        <w:pStyle w:val="a5"/>
        <w:tabs>
          <w:tab w:val="left" w:pos="480"/>
        </w:tabs>
        <w:snapToGrid w:val="0"/>
        <w:ind w:leftChars="0" w:left="0" w:firstLineChars="100" w:firstLine="240"/>
        <w:rPr>
          <w:rFonts w:hAnsi="標楷體"/>
          <w:sz w:val="24"/>
          <w:szCs w:val="24"/>
        </w:rPr>
      </w:pPr>
      <w:r>
        <w:rPr>
          <w:rFonts w:hAnsi="標楷體" w:hint="eastAsia"/>
          <w:kern w:val="2"/>
          <w:sz w:val="24"/>
          <w:szCs w:val="22"/>
        </w:rPr>
        <w:t>3.1依法</w:t>
      </w:r>
      <w:r w:rsidRPr="007034A2">
        <w:rPr>
          <w:rFonts w:hAnsi="標楷體" w:hint="eastAsia"/>
          <w:sz w:val="24"/>
          <w:szCs w:val="24"/>
        </w:rPr>
        <w:t>於規定時程內完成</w:t>
      </w:r>
      <w:r>
        <w:rPr>
          <w:rFonts w:hAnsi="標楷體" w:hint="eastAsia"/>
          <w:kern w:val="2"/>
          <w:sz w:val="24"/>
          <w:szCs w:val="22"/>
        </w:rPr>
        <w:t>調查</w:t>
      </w:r>
      <w:r>
        <w:rPr>
          <w:rFonts w:hAnsi="標楷體" w:hint="eastAsia"/>
          <w:sz w:val="24"/>
          <w:szCs w:val="24"/>
        </w:rPr>
        <w:t>。</w:t>
      </w:r>
    </w:p>
    <w:p w:rsidR="006162C6" w:rsidRDefault="006162C6" w:rsidP="006162C6">
      <w:pPr>
        <w:pStyle w:val="a5"/>
        <w:tabs>
          <w:tab w:val="left" w:pos="480"/>
        </w:tabs>
        <w:snapToGrid w:val="0"/>
        <w:ind w:leftChars="0" w:left="0" w:firstLineChars="100" w:firstLine="240"/>
        <w:rPr>
          <w:rFonts w:hAnsi="標楷體"/>
          <w:kern w:val="2"/>
          <w:sz w:val="24"/>
          <w:szCs w:val="22"/>
        </w:rPr>
      </w:pPr>
      <w:r>
        <w:rPr>
          <w:rFonts w:hAnsi="標楷體" w:hint="eastAsia"/>
          <w:sz w:val="24"/>
          <w:szCs w:val="24"/>
        </w:rPr>
        <w:t>3.2調查案件經費之使用。</w:t>
      </w:r>
    </w:p>
    <w:p w:rsidR="006162C6" w:rsidRDefault="006162C6" w:rsidP="006162C6">
      <w:pPr>
        <w:pStyle w:val="a5"/>
        <w:tabs>
          <w:tab w:val="left" w:pos="480"/>
        </w:tabs>
        <w:snapToGrid w:val="0"/>
        <w:ind w:leftChars="0" w:left="0" w:firstLineChars="100" w:firstLine="240"/>
        <w:rPr>
          <w:rFonts w:hAnsi="標楷體"/>
          <w:kern w:val="2"/>
          <w:sz w:val="24"/>
          <w:szCs w:val="22"/>
        </w:rPr>
      </w:pPr>
      <w:r>
        <w:rPr>
          <w:rFonts w:hAnsi="標楷體" w:hint="eastAsia"/>
          <w:kern w:val="2"/>
          <w:sz w:val="24"/>
          <w:szCs w:val="22"/>
        </w:rPr>
        <w:t>3.3調查訪談空間之安排。</w:t>
      </w:r>
    </w:p>
    <w:p w:rsidR="006162C6" w:rsidRDefault="006162C6" w:rsidP="006162C6">
      <w:pPr>
        <w:rPr>
          <w:rFonts w:ascii="標楷體" w:eastAsia="標楷體" w:hAnsi="標楷體" w:cs="新細明體"/>
          <w:b/>
        </w:rPr>
      </w:pPr>
      <w:r>
        <w:rPr>
          <w:rFonts w:ascii="標楷體" w:eastAsia="標楷體" w:hAnsi="標楷體" w:cs="新細明體" w:hint="eastAsia"/>
          <w:b/>
        </w:rPr>
        <w:t>4.使用表單：</w:t>
      </w:r>
    </w:p>
    <w:p w:rsidR="006162C6" w:rsidRDefault="006162C6" w:rsidP="006162C6">
      <w:pPr>
        <w:rPr>
          <w:rFonts w:ascii="標楷體" w:eastAsia="標楷體" w:hAnsi="標楷體"/>
        </w:rPr>
      </w:pPr>
      <w:r>
        <w:rPr>
          <w:rFonts w:ascii="標楷體" w:eastAsia="標楷體" w:hAnsi="標楷體" w:cs="新細明體" w:hint="eastAsia"/>
          <w:b/>
        </w:rPr>
        <w:t xml:space="preserve">  </w:t>
      </w:r>
      <w:r w:rsidRPr="001032DB">
        <w:rPr>
          <w:rFonts w:ascii="標楷體" w:eastAsia="標楷體" w:hAnsi="標楷體" w:cs="新細明體" w:hint="eastAsia"/>
        </w:rPr>
        <w:t>4.1</w:t>
      </w:r>
      <w:r>
        <w:rPr>
          <w:rFonts w:ascii="標楷體" w:eastAsia="標楷體" w:hAnsi="標楷體" w:hint="eastAsia"/>
        </w:rPr>
        <w:t>輔仁大學校園性侵害或性騷擾事件調查申請書。</w:t>
      </w:r>
    </w:p>
    <w:p w:rsidR="006162C6" w:rsidRDefault="006162C6" w:rsidP="006162C6">
      <w:pPr>
        <w:ind w:firstLineChars="100" w:firstLine="240"/>
        <w:rPr>
          <w:rFonts w:ascii="標楷體" w:eastAsia="標楷體" w:hAnsi="標楷體"/>
        </w:rPr>
      </w:pPr>
      <w:r>
        <w:rPr>
          <w:rFonts w:ascii="標楷體" w:eastAsia="標楷體" w:hAnsi="標楷體" w:hint="eastAsia"/>
        </w:rPr>
        <w:t>4.2輔仁大學校園性侵害或性騷擾事件調查申復書。</w:t>
      </w:r>
    </w:p>
    <w:p w:rsidR="006162C6" w:rsidRDefault="006162C6" w:rsidP="006162C6">
      <w:pPr>
        <w:rPr>
          <w:rFonts w:ascii="標楷體" w:eastAsia="標楷體" w:hAnsi="標楷體" w:cs="新細明體"/>
          <w:b/>
        </w:rPr>
      </w:pPr>
      <w:r>
        <w:rPr>
          <w:rFonts w:ascii="標楷體" w:eastAsia="標楷體" w:hAnsi="標楷體" w:cs="新細明體" w:hint="eastAsia"/>
          <w:b/>
        </w:rPr>
        <w:t>5.依據及相關文件：</w:t>
      </w:r>
    </w:p>
    <w:p w:rsidR="006162C6" w:rsidRPr="009360E6" w:rsidRDefault="006162C6" w:rsidP="006162C6">
      <w:pPr>
        <w:ind w:left="841" w:hangingChars="350" w:hanging="841"/>
        <w:rPr>
          <w:rFonts w:eastAsia="標楷體"/>
          <w:color w:val="00B0F0"/>
          <w:u w:val="single"/>
        </w:rPr>
      </w:pPr>
      <w:r>
        <w:rPr>
          <w:rFonts w:ascii="標楷體" w:eastAsia="標楷體" w:hAnsi="標楷體" w:hint="eastAsia"/>
          <w:b/>
        </w:rPr>
        <w:t xml:space="preserve">  5.1</w:t>
      </w:r>
      <w:r>
        <w:rPr>
          <w:rFonts w:ascii="標楷體" w:eastAsia="標楷體" w:hAnsi="標楷體" w:hint="eastAsia"/>
        </w:rPr>
        <w:t>輔仁大學</w:t>
      </w:r>
      <w:r w:rsidRPr="00586FE8">
        <w:rPr>
          <w:rFonts w:eastAsia="標楷體" w:hint="eastAsia"/>
        </w:rPr>
        <w:t>性別平等教育委員會網</w:t>
      </w:r>
      <w:r>
        <w:rPr>
          <w:rFonts w:eastAsia="標楷體" w:hint="eastAsia"/>
        </w:rPr>
        <w:t>址：</w:t>
      </w:r>
      <w:r w:rsidRPr="009360E6">
        <w:rPr>
          <w:rFonts w:eastAsia="標楷體" w:hint="eastAsia"/>
          <w:color w:val="00B0F0"/>
          <w:u w:val="single"/>
        </w:rPr>
        <w:t>http://www.secret.fju.edu.tw/web/</w:t>
      </w:r>
    </w:p>
    <w:p w:rsidR="006162C6" w:rsidRDefault="006162C6" w:rsidP="006162C6">
      <w:pPr>
        <w:rPr>
          <w:rFonts w:ascii="標楷體" w:eastAsia="標楷體" w:hAnsi="標楷體"/>
        </w:rPr>
      </w:pPr>
      <w:r>
        <w:rPr>
          <w:rFonts w:eastAsia="標楷體" w:hint="eastAsia"/>
        </w:rPr>
        <w:t xml:space="preserve">    </w:t>
      </w:r>
      <w:smartTag w:uri="urn:schemas-microsoft-com:office:smarttags" w:element="chsdate">
        <w:smartTagPr>
          <w:attr w:name="IsROCDate" w:val="False"/>
          <w:attr w:name="IsLunarDate" w:val="False"/>
          <w:attr w:name="Day" w:val="30"/>
          <w:attr w:name="Month" w:val="12"/>
          <w:attr w:name="Year" w:val="1899"/>
        </w:smartTagPr>
        <w:r w:rsidRPr="001223F8">
          <w:rPr>
            <w:rFonts w:ascii="標楷體" w:eastAsia="標楷體" w:hAnsi="標楷體" w:hint="eastAsia"/>
          </w:rPr>
          <w:t>5.1.1</w:t>
        </w:r>
      </w:smartTag>
      <w:r w:rsidRPr="00586FE8">
        <w:rPr>
          <w:rFonts w:ascii="標楷體" w:eastAsia="標楷體" w:hAnsi="標楷體" w:hint="eastAsia"/>
        </w:rPr>
        <w:t>教育部性別平等教育法</w:t>
      </w:r>
      <w:r>
        <w:rPr>
          <w:rFonts w:ascii="標楷體" w:eastAsia="標楷體" w:hAnsi="標楷體" w:hint="eastAsia"/>
        </w:rPr>
        <w:t>。</w:t>
      </w:r>
    </w:p>
    <w:p w:rsidR="006162C6" w:rsidRDefault="006162C6" w:rsidP="006162C6">
      <w:pPr>
        <w:rPr>
          <w:rFonts w:ascii="標楷體" w:eastAsia="標楷體" w:hAnsi="標楷體"/>
        </w:rPr>
      </w:pPr>
      <w:r>
        <w:rPr>
          <w:rFonts w:ascii="標楷體" w:eastAsia="標楷體" w:hAnsi="標楷體" w:hint="eastAsia"/>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5.1.2</w:t>
        </w:r>
      </w:smartTag>
      <w:r>
        <w:rPr>
          <w:rFonts w:ascii="標楷體" w:eastAsia="標楷體" w:hAnsi="標楷體" w:hint="eastAsia"/>
        </w:rPr>
        <w:t>教育部校園性侵害或性騷擾防治準則。</w:t>
      </w:r>
    </w:p>
    <w:p w:rsidR="006162C6" w:rsidRDefault="006162C6" w:rsidP="006162C6">
      <w:pPr>
        <w:rPr>
          <w:rFonts w:ascii="標楷體" w:eastAsia="標楷體" w:hAnsi="標楷體"/>
        </w:rPr>
      </w:pPr>
      <w:r>
        <w:rPr>
          <w:rFonts w:ascii="標楷體" w:eastAsia="標楷體" w:hAnsi="標楷體" w:hint="eastAsia"/>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5.1.3</w:t>
        </w:r>
      </w:smartTag>
      <w:r>
        <w:rPr>
          <w:rFonts w:ascii="標楷體" w:eastAsia="標楷體" w:hAnsi="標楷體" w:hint="eastAsia"/>
        </w:rPr>
        <w:t>輔仁大學校園性侵害性騷擾或</w:t>
      </w:r>
      <w:proofErr w:type="gramStart"/>
      <w:r>
        <w:rPr>
          <w:rFonts w:ascii="標楷體" w:eastAsia="標楷體" w:hAnsi="標楷體" w:hint="eastAsia"/>
        </w:rPr>
        <w:t>性霸凌</w:t>
      </w:r>
      <w:proofErr w:type="gramEnd"/>
      <w:r>
        <w:rPr>
          <w:rFonts w:ascii="標楷體" w:eastAsia="標楷體" w:hAnsi="標楷體" w:hint="eastAsia"/>
        </w:rPr>
        <w:t>防治作業要點。</w:t>
      </w:r>
    </w:p>
    <w:p w:rsidR="006162C6" w:rsidRDefault="006162C6" w:rsidP="006162C6">
      <w:pPr>
        <w:rPr>
          <w:rFonts w:ascii="標楷體" w:eastAsia="標楷體" w:hAnsi="標楷體"/>
        </w:rPr>
      </w:pPr>
      <w:r>
        <w:rPr>
          <w:rFonts w:ascii="標楷體" w:eastAsia="標楷體" w:hAnsi="標楷體" w:hint="eastAsia"/>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標楷體" w:eastAsia="標楷體" w:hAnsi="標楷體" w:hint="eastAsia"/>
          </w:rPr>
          <w:t>5.1.4</w:t>
        </w:r>
      </w:smartTag>
      <w:r>
        <w:rPr>
          <w:rFonts w:ascii="標楷體" w:eastAsia="標楷體" w:hAnsi="標楷體" w:hint="eastAsia"/>
        </w:rPr>
        <w:t>輔仁大學學生獎懲辦法。</w:t>
      </w:r>
    </w:p>
    <w:p w:rsidR="006162C6" w:rsidRPr="001032DB" w:rsidRDefault="006162C6" w:rsidP="006162C6">
      <w:pPr>
        <w:ind w:firstLineChars="200" w:firstLine="480"/>
        <w:rPr>
          <w:rFonts w:ascii="標楷體" w:eastAsia="標楷體" w:hAnsi="標楷體"/>
        </w:rPr>
      </w:pPr>
      <w:smartTag w:uri="urn:schemas-microsoft-com:office:smarttags" w:element="chsdate">
        <w:smartTagPr>
          <w:attr w:name="IsROCDate" w:val="False"/>
          <w:attr w:name="IsLunarDate" w:val="False"/>
          <w:attr w:name="Day" w:val="30"/>
          <w:attr w:name="Month" w:val="12"/>
          <w:attr w:name="Year" w:val="1899"/>
        </w:smartTagPr>
        <w:r w:rsidRPr="001032DB">
          <w:rPr>
            <w:rFonts w:ascii="標楷體" w:eastAsia="標楷體" w:hAnsi="標楷體" w:hint="eastAsia"/>
          </w:rPr>
          <w:t>5.1.5</w:t>
        </w:r>
      </w:smartTag>
      <w:r w:rsidRPr="001032DB">
        <w:rPr>
          <w:rFonts w:ascii="標楷體" w:eastAsia="標楷體" w:hAnsi="標楷體" w:hint="eastAsia"/>
        </w:rPr>
        <w:t>輔仁大學學生申訴處理辦法。</w:t>
      </w:r>
    </w:p>
    <w:p w:rsidR="006162C6" w:rsidRPr="004B1C31" w:rsidRDefault="006162C6" w:rsidP="006162C6"/>
    <w:p w:rsidR="006162C6" w:rsidRPr="006162C6" w:rsidRDefault="006162C6" w:rsidP="006162C6"/>
    <w:sectPr w:rsidR="006162C6" w:rsidRPr="006162C6">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2C6"/>
    <w:rsid w:val="006162C6"/>
    <w:rsid w:val="00990013"/>
    <w:rsid w:val="00D81A30"/>
    <w:rsid w:val="00F2517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docId w15:val="{FF8A58AF-4E72-4426-B97D-31D32BB2B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62C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62C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6162C6"/>
    <w:rPr>
      <w:rFonts w:asciiTheme="majorHAnsi" w:eastAsiaTheme="majorEastAsia" w:hAnsiTheme="majorHAnsi" w:cstheme="majorBidi"/>
      <w:sz w:val="18"/>
      <w:szCs w:val="18"/>
    </w:rPr>
  </w:style>
  <w:style w:type="paragraph" w:styleId="a5">
    <w:name w:val="Block Text"/>
    <w:basedOn w:val="a"/>
    <w:rsid w:val="006162C6"/>
    <w:pPr>
      <w:tabs>
        <w:tab w:val="left" w:pos="960"/>
      </w:tabs>
      <w:autoSpaceDE w:val="0"/>
      <w:autoSpaceDN w:val="0"/>
      <w:adjustRightInd w:val="0"/>
      <w:ind w:leftChars="200" w:left="480" w:right="28"/>
      <w:textAlignment w:val="baseline"/>
    </w:pPr>
    <w:rPr>
      <w:rFonts w:ascii="標楷體" w:eastAsia="標楷體" w:hAnsi="Times New Roman" w:cs="Times New Roman"/>
      <w:kern w:val="0"/>
      <w:sz w:val="28"/>
      <w:szCs w:val="20"/>
    </w:rPr>
  </w:style>
  <w:style w:type="character" w:styleId="a6">
    <w:name w:val="Hyperlink"/>
    <w:rsid w:val="006162C6"/>
    <w:rPr>
      <w:color w:val="0000FF"/>
      <w:u w:val="single"/>
    </w:rPr>
  </w:style>
  <w:style w:type="paragraph" w:styleId="a7">
    <w:name w:val="List Paragraph"/>
    <w:basedOn w:val="a"/>
    <w:uiPriority w:val="34"/>
    <w:qFormat/>
    <w:rsid w:val="0099001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12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shap@mail.fju.edu.tw" TargetMode="External"/><Relationship Id="rId4"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288</Words>
  <Characters>1646</Characters>
  <Application>Microsoft Office Word</Application>
  <DocSecurity>0</DocSecurity>
  <Lines>13</Lines>
  <Paragraphs>3</Paragraphs>
  <ScaleCrop>false</ScaleCrop>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2015-12-09T02:59:00Z</dcterms:created>
  <dcterms:modified xsi:type="dcterms:W3CDTF">2015-12-09T02:59:00Z</dcterms:modified>
</cp:coreProperties>
</file>